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E07AB" w14:textId="1DCCB4A5" w:rsidR="008F77E8" w:rsidRDefault="008F77E8" w:rsidP="008F77E8">
      <w:pPr>
        <w:ind w:right="28"/>
        <w:jc w:val="center"/>
        <w:rPr>
          <w:sz w:val="32"/>
        </w:rPr>
      </w:pPr>
      <w:r>
        <w:rPr>
          <w:noProof/>
          <w:sz w:val="32"/>
          <w:lang w:eastAsia="ru-RU"/>
        </w:rPr>
        <w:drawing>
          <wp:inline distT="0" distB="0" distL="0" distR="0" wp14:anchorId="41B0B2F4" wp14:editId="416D6BC8">
            <wp:extent cx="954405" cy="946150"/>
            <wp:effectExtent l="0" t="0" r="0" b="6350"/>
            <wp:docPr id="1" name="Рисунок 1" descr="14_03_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4_03_3(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4405" cy="946150"/>
                    </a:xfrm>
                    <a:prstGeom prst="rect">
                      <a:avLst/>
                    </a:prstGeom>
                    <a:noFill/>
                    <a:ln>
                      <a:noFill/>
                    </a:ln>
                  </pic:spPr>
                </pic:pic>
              </a:graphicData>
            </a:graphic>
          </wp:inline>
        </w:drawing>
      </w:r>
    </w:p>
    <w:p w14:paraId="2508FA79" w14:textId="77777777" w:rsidR="008F77E8" w:rsidRDefault="008F77E8" w:rsidP="008F77E8">
      <w:pPr>
        <w:ind w:right="28"/>
        <w:jc w:val="center"/>
        <w:rPr>
          <w:sz w:val="32"/>
        </w:rPr>
      </w:pPr>
    </w:p>
    <w:p w14:paraId="647DB525" w14:textId="77777777" w:rsidR="008F77E8" w:rsidRDefault="008F77E8" w:rsidP="008F77E8">
      <w:pPr>
        <w:ind w:right="28"/>
        <w:jc w:val="center"/>
        <w:rPr>
          <w:color w:val="FF0000"/>
          <w:sz w:val="32"/>
        </w:rPr>
      </w:pPr>
      <w:r>
        <w:rPr>
          <w:color w:val="FF0000"/>
          <w:sz w:val="32"/>
        </w:rPr>
        <w:t>ПРОКУРАТУРА РОССИЙСКОЙ ФЕДЕРАЦИИ</w:t>
      </w:r>
    </w:p>
    <w:p w14:paraId="459B2754" w14:textId="77777777" w:rsidR="008F77E8" w:rsidRDefault="008F77E8" w:rsidP="008F77E8">
      <w:pPr>
        <w:ind w:right="28"/>
        <w:jc w:val="center"/>
        <w:rPr>
          <w:color w:val="FF0000"/>
          <w:sz w:val="32"/>
        </w:rPr>
      </w:pPr>
      <w:r>
        <w:rPr>
          <w:color w:val="FF0000"/>
          <w:sz w:val="32"/>
        </w:rPr>
        <w:t>ПРОКУРАТУРА МОСКОВСКОЙ ОБЛАСТИ</w:t>
      </w:r>
    </w:p>
    <w:p w14:paraId="6C40A804" w14:textId="77777777" w:rsidR="008F77E8" w:rsidRDefault="008F77E8" w:rsidP="008F77E8">
      <w:pPr>
        <w:ind w:right="28"/>
        <w:jc w:val="center"/>
        <w:rPr>
          <w:color w:val="FF0000"/>
          <w:sz w:val="32"/>
        </w:rPr>
      </w:pPr>
      <w:r>
        <w:rPr>
          <w:color w:val="FF0000"/>
          <w:sz w:val="32"/>
        </w:rPr>
        <w:t xml:space="preserve">ВТОРАЯ ПРОКУРАТУРА ПО НАДЗОРУ ЗА ИСПОЛНЕНИЕМ ЗАКОНОВ НА ОСОБО РЕЖИМНЫХ ОБЪЕКТАХ </w:t>
      </w:r>
    </w:p>
    <w:p w14:paraId="077A8DE1" w14:textId="77777777" w:rsidR="008F77E8" w:rsidRDefault="008F77E8" w:rsidP="008F77E8">
      <w:pPr>
        <w:ind w:right="28"/>
        <w:jc w:val="center"/>
        <w:rPr>
          <w:color w:val="FF0000"/>
          <w:sz w:val="32"/>
        </w:rPr>
      </w:pPr>
      <w:r>
        <w:rPr>
          <w:color w:val="FF0000"/>
          <w:sz w:val="32"/>
        </w:rPr>
        <w:t xml:space="preserve">МОСКОВСКОЙ ОБЛАСТИ </w:t>
      </w:r>
    </w:p>
    <w:p w14:paraId="03A19DED" w14:textId="77777777" w:rsidR="008F77E8" w:rsidRDefault="008F77E8" w:rsidP="008F77E8">
      <w:pPr>
        <w:ind w:right="28"/>
        <w:jc w:val="center"/>
        <w:rPr>
          <w:color w:val="FF0000"/>
        </w:rPr>
      </w:pPr>
    </w:p>
    <w:p w14:paraId="32B09260" w14:textId="738FB790" w:rsidR="00093D9E" w:rsidRDefault="008F77E8" w:rsidP="008F77E8">
      <w:pPr>
        <w:ind w:right="28"/>
      </w:pPr>
      <w:r>
        <w:t>В рамках правового просвещения работников предприятий и организаций, взаимодействия с общественностью и разъяснению законодательства в соответствии с приказом Генерального прокурора РФ от</w:t>
      </w:r>
      <w:r w:rsidR="00093D9E">
        <w:t xml:space="preserve"> </w:t>
      </w:r>
      <w:r>
        <w:t>02.08.2018</w:t>
      </w:r>
      <w:r w:rsidR="00093D9E">
        <w:t xml:space="preserve"> </w:t>
      </w:r>
      <w:r>
        <w:t>№471 «Об организации в органах прокуратуры Российской Федерации</w:t>
      </w:r>
      <w:r w:rsidR="00093D9E">
        <w:t xml:space="preserve">     </w:t>
      </w:r>
      <w:r>
        <w:t>работы</w:t>
      </w:r>
      <w:r w:rsidR="00093D9E">
        <w:t xml:space="preserve">     </w:t>
      </w:r>
      <w:r>
        <w:t>по</w:t>
      </w:r>
      <w:r w:rsidR="00093D9E">
        <w:t xml:space="preserve">    </w:t>
      </w:r>
      <w:r>
        <w:t xml:space="preserve"> правовому</w:t>
      </w:r>
      <w:r w:rsidR="00093D9E">
        <w:t xml:space="preserve">  </w:t>
      </w:r>
      <w:r>
        <w:t xml:space="preserve"> </w:t>
      </w:r>
      <w:r w:rsidR="00093D9E">
        <w:t xml:space="preserve">  </w:t>
      </w:r>
      <w:r>
        <w:t>просвещению</w:t>
      </w:r>
      <w:r w:rsidR="00093D9E">
        <w:t xml:space="preserve">    </w:t>
      </w:r>
      <w:r>
        <w:t xml:space="preserve"> и</w:t>
      </w:r>
      <w:r w:rsidR="00093D9E">
        <w:t xml:space="preserve">   </w:t>
      </w:r>
      <w:r>
        <w:t xml:space="preserve"> </w:t>
      </w:r>
      <w:r w:rsidR="00093D9E">
        <w:t xml:space="preserve"> </w:t>
      </w:r>
      <w:r>
        <w:t xml:space="preserve">правовому </w:t>
      </w:r>
    </w:p>
    <w:p w14:paraId="6A342E83" w14:textId="79CB1821" w:rsidR="008F77E8" w:rsidRDefault="008F77E8" w:rsidP="00093D9E">
      <w:pPr>
        <w:ind w:right="28"/>
        <w:jc w:val="center"/>
      </w:pPr>
      <w:r>
        <w:t>информированию»</w:t>
      </w:r>
    </w:p>
    <w:p w14:paraId="7F69944F" w14:textId="106B9150" w:rsidR="005555C7" w:rsidRDefault="005555C7" w:rsidP="00093D9E">
      <w:pPr>
        <w:ind w:right="28"/>
        <w:jc w:val="center"/>
      </w:pPr>
    </w:p>
    <w:p w14:paraId="09B27239" w14:textId="096A7F31" w:rsidR="005555C7" w:rsidRDefault="005555C7" w:rsidP="00093D9E">
      <w:pPr>
        <w:ind w:right="28"/>
        <w:jc w:val="center"/>
      </w:pPr>
      <w:r>
        <w:t>Прокуратура РАЗЪЯСНЯЕТ:</w:t>
      </w:r>
    </w:p>
    <w:p w14:paraId="559E2715" w14:textId="77777777" w:rsidR="001E195F" w:rsidRDefault="001E195F" w:rsidP="00093D9E">
      <w:pPr>
        <w:ind w:right="28"/>
        <w:jc w:val="center"/>
      </w:pPr>
    </w:p>
    <w:p w14:paraId="5B115385" w14:textId="4A88EA4F" w:rsidR="00D60BF4" w:rsidRPr="00D60BF4" w:rsidRDefault="00D60BF4" w:rsidP="00D60BF4">
      <w:pPr>
        <w:pStyle w:val="a3"/>
        <w:shd w:val="clear" w:color="auto" w:fill="FFFFFF"/>
        <w:spacing w:before="0" w:beforeAutospacing="0" w:after="0" w:afterAutospacing="0"/>
        <w:ind w:firstLine="567"/>
        <w:jc w:val="both"/>
        <w:rPr>
          <w:rFonts w:ascii="Roboto" w:hAnsi="Roboto"/>
          <w:b/>
          <w:color w:val="333333"/>
        </w:rPr>
      </w:pPr>
      <w:r w:rsidRPr="00D60BF4">
        <w:rPr>
          <w:b/>
          <w:color w:val="333333"/>
          <w:sz w:val="28"/>
          <w:szCs w:val="28"/>
        </w:rPr>
        <w:t xml:space="preserve">Федеральным законом от 19.05.1995 № 81-ФЗ «О государственных пособиях гражданам, имеющим детей» предусмотрена мера поддержки в виде предоставления ежемесячного пособия в связи с рождением и воспитанием ребенка. Порядок и условия назначения выплаты регламентированы постановлением Правительства РФ от 16.12.2022 </w:t>
      </w:r>
      <w:r>
        <w:rPr>
          <w:b/>
          <w:color w:val="333333"/>
          <w:sz w:val="28"/>
          <w:szCs w:val="28"/>
        </w:rPr>
        <w:t xml:space="preserve">                  </w:t>
      </w:r>
      <w:bookmarkStart w:id="0" w:name="_GoBack"/>
      <w:bookmarkEnd w:id="0"/>
      <w:r w:rsidRPr="00D60BF4">
        <w:rPr>
          <w:b/>
          <w:color w:val="333333"/>
          <w:sz w:val="28"/>
          <w:szCs w:val="28"/>
        </w:rPr>
        <w:t>№ 2330.</w:t>
      </w:r>
    </w:p>
    <w:p w14:paraId="42BDF5C0" w14:textId="77777777" w:rsidR="00D60BF4" w:rsidRDefault="00D60BF4" w:rsidP="00D60BF4">
      <w:pPr>
        <w:pStyle w:val="a3"/>
        <w:shd w:val="clear" w:color="auto" w:fill="FFFFFF"/>
        <w:spacing w:before="0" w:beforeAutospacing="0" w:after="0" w:afterAutospacing="0"/>
        <w:ind w:firstLine="567"/>
        <w:jc w:val="both"/>
        <w:rPr>
          <w:rFonts w:ascii="Roboto" w:hAnsi="Roboto"/>
          <w:color w:val="333333"/>
        </w:rPr>
      </w:pPr>
      <w:r>
        <w:rPr>
          <w:color w:val="333333"/>
          <w:sz w:val="28"/>
          <w:szCs w:val="28"/>
        </w:rPr>
        <w:t>Правом на ежемесячное пособие обладают лица, имеющим детей в возрасте до 17 лет, при условии, если они являются гражданами Российской Федерации и постоянно проживают на территории Российской Федерации, а уровень их доходов не превышает размер величины прожиточного минимума на душу населения, установленную по месту жительства (месту пребывания) или фактического проживания на дату обращения за назначением выплаты.</w:t>
      </w:r>
    </w:p>
    <w:p w14:paraId="0C8997D3" w14:textId="77777777" w:rsidR="00D60BF4" w:rsidRDefault="00D60BF4" w:rsidP="00D60BF4">
      <w:pPr>
        <w:pStyle w:val="a3"/>
        <w:shd w:val="clear" w:color="auto" w:fill="FFFFFF"/>
        <w:spacing w:before="0" w:beforeAutospacing="0" w:after="0" w:afterAutospacing="0"/>
        <w:ind w:firstLine="567"/>
        <w:jc w:val="both"/>
        <w:rPr>
          <w:rFonts w:ascii="Roboto" w:hAnsi="Roboto"/>
          <w:color w:val="333333"/>
        </w:rPr>
      </w:pPr>
      <w:r>
        <w:rPr>
          <w:color w:val="333333"/>
          <w:sz w:val="28"/>
          <w:szCs w:val="28"/>
        </w:rPr>
        <w:t>Среднедушевой доход семьи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предшествовавших месяцу перед месяцем обращения за назначением ежемесячного пособия, путем деления одной двенадцатой суммы доходов всех членов семьи за расчетный период на число членов семьи. Доходы каждого члена семьи учитываются до вычета налогов.</w:t>
      </w:r>
    </w:p>
    <w:p w14:paraId="159241A9" w14:textId="77777777" w:rsidR="00D60BF4" w:rsidRDefault="00D60BF4" w:rsidP="00D60BF4">
      <w:pPr>
        <w:pStyle w:val="a3"/>
        <w:shd w:val="clear" w:color="auto" w:fill="FFFFFF"/>
        <w:spacing w:before="0" w:beforeAutospacing="0" w:after="0" w:afterAutospacing="0"/>
        <w:ind w:firstLine="567"/>
        <w:jc w:val="both"/>
        <w:rPr>
          <w:rFonts w:ascii="Roboto" w:hAnsi="Roboto"/>
          <w:color w:val="333333"/>
        </w:rPr>
      </w:pPr>
      <w:r>
        <w:rPr>
          <w:color w:val="333333"/>
          <w:sz w:val="28"/>
          <w:szCs w:val="28"/>
        </w:rPr>
        <w:t>Размер ежемесячного пособия определяется в процентном соотношении от величины прожиточного минимума для детей (50, 75 либо 100%).</w:t>
      </w:r>
    </w:p>
    <w:p w14:paraId="26EDB93A" w14:textId="77777777" w:rsidR="00D60BF4" w:rsidRDefault="00D60BF4" w:rsidP="00D60BF4">
      <w:pPr>
        <w:pStyle w:val="a3"/>
        <w:shd w:val="clear" w:color="auto" w:fill="FFFFFF"/>
        <w:spacing w:before="0" w:beforeAutospacing="0" w:after="0" w:afterAutospacing="0"/>
        <w:ind w:firstLine="567"/>
        <w:jc w:val="both"/>
        <w:rPr>
          <w:rFonts w:ascii="Roboto" w:hAnsi="Roboto"/>
          <w:color w:val="333333"/>
        </w:rPr>
      </w:pPr>
      <w:r>
        <w:rPr>
          <w:color w:val="333333"/>
          <w:sz w:val="28"/>
          <w:szCs w:val="28"/>
        </w:rPr>
        <w:t xml:space="preserve">Заявления о предоставлении ежемесячного пособия подлежат рассмотрению в территориальных отделениях Фонда пенсионного и </w:t>
      </w:r>
      <w:r>
        <w:rPr>
          <w:color w:val="333333"/>
          <w:sz w:val="28"/>
          <w:szCs w:val="28"/>
        </w:rPr>
        <w:lastRenderedPageBreak/>
        <w:t>социального страхования Российской Федерации, подаются в электронном виде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либо лично гражданином.</w:t>
      </w:r>
    </w:p>
    <w:p w14:paraId="08E7AED4" w14:textId="77777777" w:rsidR="00D60BF4" w:rsidRDefault="00D60BF4" w:rsidP="00D60BF4">
      <w:pPr>
        <w:pStyle w:val="a3"/>
        <w:shd w:val="clear" w:color="auto" w:fill="FFFFFF"/>
        <w:spacing w:before="0" w:beforeAutospacing="0" w:after="0" w:afterAutospacing="0"/>
        <w:ind w:firstLine="567"/>
        <w:jc w:val="both"/>
        <w:rPr>
          <w:rFonts w:ascii="Roboto" w:hAnsi="Roboto"/>
          <w:color w:val="333333"/>
        </w:rPr>
      </w:pPr>
      <w:r>
        <w:rPr>
          <w:color w:val="333333"/>
          <w:sz w:val="28"/>
          <w:szCs w:val="28"/>
        </w:rPr>
        <w:t>Ежемесячное пособие гражданам, имеющим детей в возрасте до 17 лет, назначается на 12 месяцев, но на срок не более чем до достижения ребенком возраста 17 лет. Назначение ежемесячного пособия в очередном году осуществляется с месяца, следующего за месяцем, в котором истекает срок, на который ежемесячное пособие было назначено, по заявлению о назначении ежемесячного пособия.</w:t>
      </w:r>
    </w:p>
    <w:p w14:paraId="3B2ABCCE" w14:textId="77777777" w:rsidR="00D60BF4" w:rsidRDefault="00D60BF4" w:rsidP="00D60BF4">
      <w:pPr>
        <w:pStyle w:val="a3"/>
        <w:shd w:val="clear" w:color="auto" w:fill="FFFFFF"/>
        <w:spacing w:before="0" w:beforeAutospacing="0" w:after="0" w:afterAutospacing="0"/>
        <w:ind w:firstLine="567"/>
        <w:jc w:val="both"/>
        <w:rPr>
          <w:rFonts w:ascii="Roboto" w:hAnsi="Roboto"/>
          <w:color w:val="333333"/>
        </w:rPr>
      </w:pPr>
      <w:r>
        <w:rPr>
          <w:color w:val="333333"/>
          <w:sz w:val="28"/>
          <w:szCs w:val="28"/>
        </w:rPr>
        <w:t>При наличии в семье нескольких детей в возрасте до 17 лет ежемесячное пособие назначается на каждого такого ребенка.</w:t>
      </w:r>
    </w:p>
    <w:p w14:paraId="7199F0BE" w14:textId="77777777" w:rsidR="00D60BF4" w:rsidRDefault="00D60BF4" w:rsidP="00D60BF4">
      <w:pPr>
        <w:pStyle w:val="a3"/>
        <w:shd w:val="clear" w:color="auto" w:fill="FFFFFF"/>
        <w:spacing w:before="0" w:beforeAutospacing="0" w:after="0" w:afterAutospacing="0"/>
        <w:ind w:firstLine="567"/>
        <w:jc w:val="both"/>
        <w:rPr>
          <w:rFonts w:ascii="Roboto" w:hAnsi="Roboto"/>
          <w:color w:val="333333"/>
        </w:rPr>
      </w:pPr>
      <w:r>
        <w:rPr>
          <w:color w:val="333333"/>
          <w:sz w:val="28"/>
          <w:szCs w:val="28"/>
        </w:rPr>
        <w:t>Решения об отказе в назначении выплат могут быть обжалованы, в том числе в органы прокуратуры, а также в судебном порядке.</w:t>
      </w:r>
    </w:p>
    <w:p w14:paraId="59B8F380" w14:textId="77777777" w:rsidR="001E195F" w:rsidRDefault="001E195F" w:rsidP="00115992">
      <w:pPr>
        <w:widowControl/>
        <w:shd w:val="clear" w:color="auto" w:fill="FFFFFF"/>
        <w:suppressAutoHyphens w:val="0"/>
        <w:spacing w:after="120"/>
        <w:jc w:val="center"/>
        <w:rPr>
          <w:rFonts w:eastAsia="Times New Roman"/>
          <w:b w:val="0"/>
          <w:bCs w:val="0"/>
          <w:color w:val="333333"/>
          <w:kern w:val="0"/>
          <w:lang w:eastAsia="ru-RU"/>
        </w:rPr>
      </w:pPr>
    </w:p>
    <w:p w14:paraId="25E5898C" w14:textId="5905F464" w:rsidR="001E195F" w:rsidRPr="001E195F" w:rsidRDefault="001E195F" w:rsidP="00115992">
      <w:pPr>
        <w:widowControl/>
        <w:shd w:val="clear" w:color="auto" w:fill="FFFFFF"/>
        <w:suppressAutoHyphens w:val="0"/>
        <w:spacing w:after="120"/>
        <w:jc w:val="center"/>
        <w:rPr>
          <w:rFonts w:eastAsia="Times New Roman"/>
          <w:b w:val="0"/>
          <w:bCs w:val="0"/>
          <w:color w:val="333333"/>
          <w:kern w:val="0"/>
          <w:lang w:eastAsia="ru-RU"/>
        </w:rPr>
      </w:pPr>
      <w:r w:rsidRPr="001E195F">
        <w:rPr>
          <w:rFonts w:eastAsia="Times New Roman"/>
          <w:b w:val="0"/>
          <w:bCs w:val="0"/>
          <w:color w:val="333333"/>
          <w:kern w:val="0"/>
          <w:lang w:eastAsia="ru-RU"/>
        </w:rPr>
        <w:t>Информация подготовлена старшим помощником прокурора</w:t>
      </w:r>
    </w:p>
    <w:p w14:paraId="547D7585" w14:textId="644C9C3B" w:rsidR="001E195F" w:rsidRPr="001E195F" w:rsidRDefault="001E195F" w:rsidP="001E195F">
      <w:pPr>
        <w:widowControl/>
        <w:shd w:val="clear" w:color="auto" w:fill="FFFFFF"/>
        <w:suppressAutoHyphens w:val="0"/>
        <w:jc w:val="center"/>
        <w:rPr>
          <w:rFonts w:eastAsia="Times New Roman"/>
          <w:b w:val="0"/>
          <w:bCs w:val="0"/>
          <w:color w:val="333333"/>
          <w:kern w:val="0"/>
          <w:lang w:eastAsia="ru-RU"/>
        </w:rPr>
      </w:pPr>
      <w:proofErr w:type="spellStart"/>
      <w:r w:rsidRPr="001E195F">
        <w:rPr>
          <w:rFonts w:eastAsia="Times New Roman"/>
          <w:b w:val="0"/>
          <w:bCs w:val="0"/>
          <w:color w:val="333333"/>
          <w:kern w:val="0"/>
          <w:lang w:eastAsia="ru-RU"/>
        </w:rPr>
        <w:t>Шабровым</w:t>
      </w:r>
      <w:proofErr w:type="spellEnd"/>
      <w:r w:rsidRPr="001E195F">
        <w:rPr>
          <w:rFonts w:eastAsia="Times New Roman"/>
          <w:b w:val="0"/>
          <w:bCs w:val="0"/>
          <w:color w:val="333333"/>
          <w:kern w:val="0"/>
          <w:lang w:eastAsia="ru-RU"/>
        </w:rPr>
        <w:t xml:space="preserve"> Д.В.</w:t>
      </w:r>
    </w:p>
    <w:p w14:paraId="698F41F9" w14:textId="77777777" w:rsidR="001E195F" w:rsidRPr="001E195F" w:rsidRDefault="001E195F" w:rsidP="001E195F">
      <w:pPr>
        <w:widowControl/>
        <w:shd w:val="clear" w:color="auto" w:fill="FFFFFF"/>
        <w:suppressAutoHyphens w:val="0"/>
        <w:spacing w:after="100" w:afterAutospacing="1"/>
        <w:jc w:val="center"/>
        <w:rPr>
          <w:rFonts w:ascii="Roboto" w:eastAsia="Times New Roman" w:hAnsi="Roboto"/>
          <w:b w:val="0"/>
          <w:bCs w:val="0"/>
          <w:color w:val="333333"/>
          <w:kern w:val="0"/>
          <w:sz w:val="24"/>
          <w:szCs w:val="24"/>
          <w:lang w:eastAsia="ru-RU"/>
        </w:rPr>
      </w:pPr>
    </w:p>
    <w:p w14:paraId="182E8B7B" w14:textId="77777777" w:rsidR="00D97B8D" w:rsidRDefault="00D60BF4"/>
    <w:sectPr w:rsidR="00D97B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Roboto">
    <w:altName w:val="Arial"/>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78"/>
    <w:rsid w:val="00013D42"/>
    <w:rsid w:val="00093D9E"/>
    <w:rsid w:val="00115992"/>
    <w:rsid w:val="001E195F"/>
    <w:rsid w:val="0043434B"/>
    <w:rsid w:val="005555C7"/>
    <w:rsid w:val="008F77E8"/>
    <w:rsid w:val="00A92278"/>
    <w:rsid w:val="00D60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A1424"/>
  <w15:chartTrackingRefBased/>
  <w15:docId w15:val="{3A216A8F-F559-4C55-9625-0C9E4E2C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77E8"/>
    <w:pPr>
      <w:widowControl w:val="0"/>
      <w:suppressAutoHyphens/>
      <w:spacing w:after="0" w:line="240" w:lineRule="auto"/>
      <w:jc w:val="both"/>
    </w:pPr>
    <w:rPr>
      <w:rFonts w:ascii="Times New Roman" w:eastAsia="Andale Sans UI" w:hAnsi="Times New Roman" w:cs="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5992"/>
    <w:pPr>
      <w:widowControl/>
      <w:suppressAutoHyphens w:val="0"/>
      <w:spacing w:before="100" w:beforeAutospacing="1" w:after="100" w:afterAutospacing="1"/>
      <w:jc w:val="left"/>
    </w:pPr>
    <w:rPr>
      <w:rFonts w:eastAsia="Times New Roman"/>
      <w:b w:val="0"/>
      <w:bCs w:val="0"/>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452</Words>
  <Characters>2578</Characters>
  <Application>Microsoft Office Word</Application>
  <DocSecurity>0</DocSecurity>
  <Lines>21</Lines>
  <Paragraphs>6</Paragraphs>
  <ScaleCrop>false</ScaleCrop>
  <Company>Прокуратура РФ</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Шабров Дмитрий Владимирович</dc:creator>
  <cp:keywords/>
  <dc:description/>
  <cp:lastModifiedBy>Шабров Дмитрий Владимирович</cp:lastModifiedBy>
  <cp:revision>7</cp:revision>
  <dcterms:created xsi:type="dcterms:W3CDTF">2024-12-25T08:51:00Z</dcterms:created>
  <dcterms:modified xsi:type="dcterms:W3CDTF">2024-12-25T09:03:00Z</dcterms:modified>
</cp:coreProperties>
</file>